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jc w:val="center"/>
        <w:rPr>
          <w:color w:val="000000" w:themeColor="text1"/>
          <w:sz w:val="32"/>
          <w:szCs w:val="32"/>
          <w:highlight w:val="none"/>
          <w14:textFill>
            <w14:solidFill>
              <w14:schemeClr w14:val="tx1"/>
            </w14:solidFill>
          </w14:textFill>
        </w:rPr>
      </w:pPr>
      <w:r>
        <w:rPr>
          <w:rFonts w:hint="eastAsia"/>
          <w:color w:val="000000" w:themeColor="text1"/>
          <w:sz w:val="32"/>
          <w:szCs w:val="32"/>
          <w:highlight w:val="none"/>
          <w:lang w:eastAsia="zh-CN"/>
          <w14:textFill>
            <w14:solidFill>
              <w14:schemeClr w14:val="tx1"/>
            </w14:solidFill>
          </w14:textFill>
        </w:rPr>
        <w:t>肥东县浮槎山文化旅游项目宋山洼文化创意街区初步设计项目</w:t>
      </w:r>
      <w:r>
        <w:rPr>
          <w:color w:val="000000" w:themeColor="text1"/>
          <w:sz w:val="32"/>
          <w:szCs w:val="32"/>
          <w:highlight w:val="none"/>
          <w14:textFill>
            <w14:solidFill>
              <w14:schemeClr w14:val="tx1"/>
            </w14:solidFill>
          </w14:textFill>
        </w:rPr>
        <w:t>竞争性磋商公告</w:t>
      </w:r>
    </w:p>
    <w:p>
      <w:pPr>
        <w:spacing w:line="480" w:lineRule="exact"/>
        <w:ind w:firstLine="420" w:firstLineChars="200"/>
        <w:jc w:val="left"/>
        <w:rPr>
          <w:rFonts w:ascii="微软雅黑" w:hAnsi="微软雅黑" w:eastAsia="微软雅黑"/>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Cs w:val="18"/>
          <w:highlight w:val="none"/>
          <w14:textFill>
            <w14:solidFill>
              <w14:schemeClr w14:val="tx1"/>
            </w14:solidFill>
          </w14:textFill>
        </w:rPr>
        <w:t>华采招标集团有限公司</w:t>
      </w:r>
      <w:bookmarkStart w:id="14" w:name="_GoBack"/>
      <w:bookmarkEnd w:id="14"/>
      <w:r>
        <w:rPr>
          <w:rFonts w:hint="eastAsia" w:ascii="宋体" w:hAnsi="宋体" w:eastAsia="宋体" w:cs="宋体"/>
          <w:color w:val="000000" w:themeColor="text1"/>
          <w:szCs w:val="18"/>
          <w:highlight w:val="none"/>
          <w14:textFill>
            <w14:solidFill>
              <w14:schemeClr w14:val="tx1"/>
            </w14:solidFill>
          </w14:textFill>
        </w:rPr>
        <w:t>受</w:t>
      </w:r>
      <w:r>
        <w:rPr>
          <w:rFonts w:hint="eastAsia" w:ascii="宋体" w:hAnsi="宋体" w:eastAsia="宋体" w:cs="宋体"/>
          <w:color w:val="000000" w:themeColor="text1"/>
          <w:szCs w:val="18"/>
          <w:highlight w:val="none"/>
          <w:lang w:eastAsia="zh-CN"/>
          <w14:textFill>
            <w14:solidFill>
              <w14:schemeClr w14:val="tx1"/>
            </w14:solidFill>
          </w14:textFill>
        </w:rPr>
        <w:t>合肥东部新城文旅传媒有限公司</w:t>
      </w:r>
      <w:r>
        <w:rPr>
          <w:rFonts w:hint="eastAsia" w:ascii="宋体" w:hAnsi="宋体" w:eastAsia="宋体" w:cs="宋体"/>
          <w:color w:val="000000" w:themeColor="text1"/>
          <w:szCs w:val="18"/>
          <w:highlight w:val="none"/>
          <w14:textFill>
            <w14:solidFill>
              <w14:schemeClr w14:val="tx1"/>
            </w14:solidFill>
          </w14:textFill>
        </w:rPr>
        <w:t>委托，现对</w:t>
      </w:r>
      <w:r>
        <w:rPr>
          <w:rFonts w:hint="eastAsia" w:ascii="宋体" w:hAnsi="宋体" w:eastAsia="宋体" w:cs="宋体"/>
          <w:color w:val="000000" w:themeColor="text1"/>
          <w:szCs w:val="18"/>
          <w:highlight w:val="none"/>
          <w:lang w:eastAsia="zh-CN"/>
          <w14:textFill>
            <w14:solidFill>
              <w14:schemeClr w14:val="tx1"/>
            </w14:solidFill>
          </w14:textFill>
        </w:rPr>
        <w:t>肥东县浮槎山文化旅游项目宋山洼文化创意街区初步设计项目</w:t>
      </w:r>
      <w:r>
        <w:rPr>
          <w:rFonts w:ascii="宋体" w:hAnsi="宋体" w:eastAsia="宋体"/>
          <w:color w:val="000000" w:themeColor="text1"/>
          <w:szCs w:val="21"/>
          <w:highlight w:val="none"/>
          <w:shd w:val="clear" w:color="auto" w:fill="FFFFFF"/>
          <w14:textFill>
            <w14:solidFill>
              <w14:schemeClr w14:val="tx1"/>
            </w14:solidFill>
          </w14:textFill>
        </w:rPr>
        <w:t>进行竞争性磋商，欢迎具备条件的国内供应商参加磋商。</w:t>
      </w:r>
    </w:p>
    <w:p>
      <w:pPr>
        <w:spacing w:line="480" w:lineRule="exact"/>
        <w:jc w:val="left"/>
        <w:rPr>
          <w:rFonts w:ascii="微软雅黑" w:hAnsi="微软雅黑" w:eastAsia="微软雅黑"/>
          <w:color w:val="000000" w:themeColor="text1"/>
          <w:sz w:val="24"/>
          <w:szCs w:val="24"/>
          <w:highlight w:val="none"/>
          <w14:textFill>
            <w14:solidFill>
              <w14:schemeClr w14:val="tx1"/>
            </w14:solidFill>
          </w14:textFill>
        </w:rPr>
      </w:pPr>
      <w:r>
        <w:rPr>
          <w:rFonts w:ascii="宋体" w:hAnsi="宋体" w:eastAsia="宋体"/>
          <w:b/>
          <w:bCs/>
          <w:color w:val="000000" w:themeColor="text1"/>
          <w:sz w:val="24"/>
          <w:szCs w:val="24"/>
          <w:highlight w:val="none"/>
          <w:shd w:val="clear" w:color="auto" w:fill="FFFFFF"/>
          <w14:textFill>
            <w14:solidFill>
              <w14:schemeClr w14:val="tx1"/>
            </w14:solidFill>
          </w14:textFill>
        </w:rPr>
        <w:t>一、项目名称及内容</w:t>
      </w:r>
    </w:p>
    <w:p>
      <w:pPr>
        <w:spacing w:line="480" w:lineRule="exact"/>
        <w:ind w:firstLine="630" w:firstLineChars="300"/>
        <w:jc w:val="left"/>
        <w:rPr>
          <w:rFonts w:hint="eastAsia" w:ascii="宋体" w:hAnsi="宋体" w:eastAsia="宋体"/>
          <w:color w:val="000000" w:themeColor="text1"/>
          <w:szCs w:val="21"/>
          <w:highlight w:val="none"/>
          <w:shd w:val="clear" w:color="auto" w:fill="FFFFFF"/>
          <w:lang w:eastAsia="zh-CN"/>
          <w14:textFill>
            <w14:solidFill>
              <w14:schemeClr w14:val="tx1"/>
            </w14:solidFill>
          </w14:textFill>
        </w:rPr>
      </w:pPr>
      <w:r>
        <w:rPr>
          <w:rFonts w:ascii="宋体" w:hAnsi="宋体" w:eastAsia="宋体"/>
          <w:color w:val="000000" w:themeColor="text1"/>
          <w:szCs w:val="21"/>
          <w:highlight w:val="none"/>
          <w:shd w:val="clear" w:color="auto" w:fill="FFFFFF"/>
          <w14:textFill>
            <w14:solidFill>
              <w14:schemeClr w14:val="tx1"/>
            </w14:solidFill>
          </w14:textFill>
        </w:rPr>
        <w:t>1</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ascii="宋体" w:hAnsi="宋体" w:eastAsia="宋体"/>
          <w:color w:val="000000" w:themeColor="text1"/>
          <w:szCs w:val="21"/>
          <w:highlight w:val="none"/>
          <w:shd w:val="clear" w:color="auto" w:fill="FFFFFF"/>
          <w14:textFill>
            <w14:solidFill>
              <w14:schemeClr w14:val="tx1"/>
            </w14:solidFill>
          </w14:textFill>
        </w:rPr>
        <w:t>项目编号：</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HCZB-2023-ZB1342</w:t>
      </w:r>
    </w:p>
    <w:p>
      <w:pPr>
        <w:spacing w:line="480" w:lineRule="exact"/>
        <w:ind w:firstLine="630" w:firstLineChars="300"/>
        <w:jc w:val="left"/>
        <w:rPr>
          <w:rFonts w:hint="eastAsia" w:ascii="宋体" w:hAnsi="宋体" w:eastAsia="宋体"/>
          <w:color w:val="000000" w:themeColor="text1"/>
          <w:szCs w:val="21"/>
          <w:highlight w:val="none"/>
          <w:shd w:val="clear" w:color="auto" w:fill="FFFFFF"/>
          <w:lang w:eastAsia="zh-CN"/>
          <w14:textFill>
            <w14:solidFill>
              <w14:schemeClr w14:val="tx1"/>
            </w14:solidFill>
          </w14:textFill>
        </w:rPr>
      </w:pPr>
      <w:r>
        <w:rPr>
          <w:rFonts w:ascii="宋体" w:hAnsi="宋体" w:eastAsia="宋体"/>
          <w:color w:val="000000" w:themeColor="text1"/>
          <w:szCs w:val="21"/>
          <w:highlight w:val="none"/>
          <w:shd w:val="clear" w:color="auto" w:fill="FFFFFF"/>
          <w14:textFill>
            <w14:solidFill>
              <w14:schemeClr w14:val="tx1"/>
            </w14:solidFill>
          </w14:textFill>
        </w:rPr>
        <w:t>2</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ascii="宋体" w:hAnsi="宋体" w:eastAsia="宋体"/>
          <w:color w:val="000000" w:themeColor="text1"/>
          <w:szCs w:val="21"/>
          <w:highlight w:val="none"/>
          <w:shd w:val="clear" w:color="auto" w:fill="FFFFFF"/>
          <w14:textFill>
            <w14:solidFill>
              <w14:schemeClr w14:val="tx1"/>
            </w14:solidFill>
          </w14:textFill>
        </w:rPr>
        <w:t>项目名称：</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肥东县浮槎山文化旅游项目宋山洼文化创意街区初步设计项目</w:t>
      </w:r>
    </w:p>
    <w:p>
      <w:pPr>
        <w:spacing w:line="480" w:lineRule="exact"/>
        <w:ind w:firstLine="630" w:firstLineChars="300"/>
        <w:jc w:val="left"/>
        <w:rPr>
          <w:color w:val="auto"/>
          <w:highlight w:val="none"/>
        </w:rPr>
      </w:pPr>
      <w:r>
        <w:rPr>
          <w:rFonts w:hint="eastAsia" w:ascii="宋体" w:hAnsi="宋体" w:eastAsia="宋体"/>
          <w:color w:val="000000" w:themeColor="text1"/>
          <w:szCs w:val="21"/>
          <w:highlight w:val="none"/>
          <w:shd w:val="clear" w:color="auto" w:fill="FFFFFF"/>
          <w14:textFill>
            <w14:solidFill>
              <w14:schemeClr w14:val="tx1"/>
            </w14:solidFill>
          </w14:textFill>
        </w:rPr>
        <w:t>3</w:t>
      </w:r>
      <w:r>
        <w:rPr>
          <w:rFonts w:hint="eastAsia" w:ascii="宋体" w:hAnsi="宋体" w:eastAsia="宋体"/>
          <w:color w:val="000000" w:themeColor="text1"/>
          <w:szCs w:val="21"/>
          <w:highlight w:val="none"/>
          <w:shd w:val="clear" w:color="auto" w:fill="FFFFFF"/>
          <w:lang w:eastAsia="zh-CN"/>
          <w14:textFill>
            <w14:solidFill>
              <w14:schemeClr w14:val="tx1"/>
            </w14:solidFill>
          </w14:textFill>
        </w:rPr>
        <w:t>.</w:t>
      </w:r>
      <w:r>
        <w:rPr>
          <w:rFonts w:hint="eastAsia" w:ascii="宋体" w:hAnsi="宋体" w:eastAsia="宋体"/>
          <w:color w:val="000000" w:themeColor="text1"/>
          <w:szCs w:val="21"/>
          <w:highlight w:val="none"/>
          <w:shd w:val="clear" w:color="auto" w:fill="FFFFFF"/>
          <w14:textFill>
            <w14:solidFill>
              <w14:schemeClr w14:val="tx1"/>
            </w14:solidFill>
          </w14:textFill>
        </w:rPr>
        <w:t>项目地点</w:t>
      </w:r>
      <w:r>
        <w:rPr>
          <w:rFonts w:ascii="宋体" w:hAnsi="宋体" w:eastAsia="宋体"/>
          <w:color w:val="000000" w:themeColor="text1"/>
          <w:szCs w:val="21"/>
          <w:highlight w:val="none"/>
          <w:shd w:val="clear" w:color="auto" w:fill="FFFFFF"/>
          <w14:textFill>
            <w14:solidFill>
              <w14:schemeClr w14:val="tx1"/>
            </w14:solidFill>
          </w14:textFill>
        </w:rPr>
        <w:t>：</w:t>
      </w:r>
      <w:r>
        <w:rPr>
          <w:rFonts w:hint="eastAsia" w:ascii="宋体" w:hAnsi="宋体" w:eastAsia="宋体"/>
          <w:color w:val="000000" w:themeColor="text1"/>
          <w:szCs w:val="21"/>
          <w:highlight w:val="none"/>
          <w:shd w:val="clear" w:color="auto" w:fill="FFFFFF"/>
          <w14:textFill>
            <w14:solidFill>
              <w14:schemeClr w14:val="tx1"/>
            </w14:solidFill>
          </w14:textFill>
        </w:rPr>
        <w:t>肥东县</w:t>
      </w:r>
      <w:r>
        <w:rPr>
          <w:rFonts w:hint="eastAsia" w:ascii="宋体" w:hAnsi="宋体" w:eastAsia="宋体"/>
          <w:color w:val="000000" w:themeColor="text1"/>
          <w:szCs w:val="21"/>
          <w:highlight w:val="none"/>
          <w:shd w:val="clear" w:color="auto" w:fill="FFFFFF"/>
          <w14:textFill>
            <w14:solidFill>
              <w14:schemeClr w14:val="tx1"/>
            </w14:solidFill>
          </w14:textFill>
        </w:rPr>
        <w:tab/>
      </w:r>
    </w:p>
    <w:p>
      <w:pPr>
        <w:autoSpaceDE w:val="0"/>
        <w:autoSpaceDN w:val="0"/>
        <w:adjustRightInd w:val="0"/>
        <w:spacing w:line="480" w:lineRule="exact"/>
        <w:ind w:left="210" w:leftChars="100" w:firstLine="420" w:firstLineChars="200"/>
        <w:jc w:val="left"/>
        <w:rPr>
          <w:rFonts w:hint="default" w:hAnsi="宋体" w:cs="宋体"/>
          <w:color w:val="auto"/>
          <w:szCs w:val="18"/>
          <w:highlight w:val="none"/>
          <w:lang w:val="en-US" w:eastAsia="zh-CN"/>
        </w:rPr>
      </w:pPr>
      <w:r>
        <w:rPr>
          <w:rFonts w:hint="eastAsia" w:ascii="宋体" w:hAnsi="宋体" w:eastAsia="宋体"/>
          <w:color w:val="auto"/>
          <w:szCs w:val="21"/>
          <w:highlight w:val="none"/>
          <w:shd w:val="clear" w:color="auto" w:fill="FFFFFF"/>
          <w:lang w:val="en-US" w:eastAsia="zh-CN"/>
        </w:rPr>
        <w:t>4</w:t>
      </w:r>
      <w:r>
        <w:rPr>
          <w:rFonts w:hint="eastAsia" w:ascii="宋体" w:hAnsi="宋体" w:eastAsia="宋体"/>
          <w:color w:val="auto"/>
          <w:szCs w:val="21"/>
          <w:highlight w:val="none"/>
          <w:shd w:val="clear" w:color="auto" w:fill="FFFFFF"/>
          <w:lang w:eastAsia="zh-CN"/>
        </w:rPr>
        <w:t>.</w:t>
      </w:r>
      <w:r>
        <w:rPr>
          <w:rFonts w:hint="eastAsia" w:hAnsi="宋体" w:cs="宋体"/>
          <w:color w:val="auto"/>
          <w:szCs w:val="18"/>
          <w:highlight w:val="none"/>
        </w:rPr>
        <w:t>项目概况：拟在肥东县石塘镇新桥社区宋山洼打造文化创意街区。项目总建筑面积约 2611.63 平方米，其中改造 1747.86平方米，新建 863.77平方米。依托现有村庄资源，打造 6 间文创综合体和 1 套青年文化交流中心，涉及改造面积973.8平方</w:t>
      </w:r>
      <w:r>
        <w:rPr>
          <w:rFonts w:hint="eastAsia" w:hAnsi="宋体" w:cs="宋体"/>
          <w:color w:val="auto"/>
          <w:szCs w:val="18"/>
          <w:highlight w:val="none"/>
          <w:lang w:eastAsia="zh-CN"/>
        </w:rPr>
        <w:t>米</w:t>
      </w:r>
      <w:r>
        <w:rPr>
          <w:rFonts w:hint="eastAsia" w:hAnsi="宋体" w:cs="宋体"/>
          <w:color w:val="auto"/>
          <w:szCs w:val="18"/>
          <w:highlight w:val="none"/>
        </w:rPr>
        <w:t>，新建面积715.6平方米。改造和新建6 个公共配套空间，内容包括游客服务中心、医护中心、文化活动中心、山居超市、浮槎书院及村史和农耕展示馆，涉及改造面积422.98平方米，新建面积148.17平方米。并改造停车场，总停车位≥60 个，改造面积351.08平方米；并同步进行周边环境整治提升、室外道路、给排水、强弱电等基础配套工程</w:t>
      </w:r>
      <w:r>
        <w:rPr>
          <w:rFonts w:hint="eastAsia" w:hAnsi="宋体" w:cs="宋体"/>
          <w:color w:val="auto"/>
          <w:szCs w:val="18"/>
          <w:highlight w:val="none"/>
          <w:lang w:eastAsia="zh-CN"/>
        </w:rPr>
        <w:t>。</w:t>
      </w:r>
      <w:r>
        <w:rPr>
          <w:rFonts w:hint="eastAsia" w:ascii="宋体" w:hAnsi="宋体" w:eastAsia="宋体"/>
          <w:color w:val="auto"/>
          <w:szCs w:val="21"/>
          <w:highlight w:val="none"/>
          <w:shd w:val="clear" w:color="auto" w:fill="FFFFFF"/>
          <w:lang w:eastAsia="zh-CN"/>
        </w:rPr>
        <w:t>项目总投资估算4000万元。</w:t>
      </w:r>
    </w:p>
    <w:p>
      <w:pPr>
        <w:autoSpaceDE w:val="0"/>
        <w:autoSpaceDN w:val="0"/>
        <w:adjustRightInd w:val="0"/>
        <w:spacing w:line="480" w:lineRule="exact"/>
        <w:ind w:left="210" w:leftChars="100" w:firstLine="420" w:firstLineChars="200"/>
        <w:jc w:val="left"/>
        <w:rPr>
          <w:rFonts w:hint="default" w:hAnsi="宋体" w:cs="宋体"/>
          <w:color w:val="auto"/>
          <w:szCs w:val="18"/>
          <w:highlight w:val="none"/>
          <w:lang w:val="en-US" w:eastAsia="zh-CN"/>
        </w:rPr>
      </w:pPr>
      <w:r>
        <w:rPr>
          <w:rFonts w:hint="eastAsia" w:ascii="宋体" w:hAnsi="宋体" w:eastAsia="宋体"/>
          <w:color w:val="auto"/>
          <w:szCs w:val="21"/>
          <w:highlight w:val="none"/>
          <w:shd w:val="clear" w:color="auto" w:fill="FFFFFF"/>
          <w:lang w:val="en-US" w:eastAsia="zh-CN"/>
        </w:rPr>
        <w:t>5.</w:t>
      </w:r>
      <w:r>
        <w:rPr>
          <w:rFonts w:hint="eastAsia" w:hAnsi="宋体" w:cs="宋体"/>
          <w:color w:val="auto"/>
          <w:szCs w:val="18"/>
          <w:highlight w:val="none"/>
          <w:lang w:val="en-US" w:eastAsia="zh-CN"/>
        </w:rPr>
        <w:t>招标范围：本次招标服务范围主要包括：1.勘探测绘（含物探）、方案设计、初步设计（含概算）、勘测定界等项目，初步设计阶段所需的相关咨询、设计、申报及评审等工作，所有成果必须通过相关管理部门的审核，以获取初步设计批复、控制价编制。2.包括（但不仅限）：设计内容包括对项目区域内房屋进行梳理、改造，及项目区域内环境提升和基础设施配套。采购人有权根据建设计划调整设计范围。</w:t>
      </w:r>
    </w:p>
    <w:p>
      <w:pPr>
        <w:autoSpaceDE w:val="0"/>
        <w:autoSpaceDN w:val="0"/>
        <w:adjustRightInd w:val="0"/>
        <w:spacing w:line="480" w:lineRule="exact"/>
        <w:ind w:left="210" w:leftChars="100" w:firstLine="420" w:firstLineChars="200"/>
        <w:jc w:val="left"/>
        <w:rPr>
          <w:rFonts w:hint="default" w:ascii="宋体" w:hAnsi="宋体" w:eastAsia="宋体"/>
          <w:color w:val="auto"/>
          <w:szCs w:val="21"/>
          <w:highlight w:val="none"/>
          <w:shd w:val="clear" w:color="auto" w:fill="FFFFFF"/>
          <w:lang w:val="en-US" w:eastAsia="zh-CN"/>
        </w:rPr>
      </w:pPr>
      <w:r>
        <w:rPr>
          <w:rFonts w:hint="eastAsia" w:ascii="宋体" w:hAnsi="宋体" w:eastAsia="宋体"/>
          <w:color w:val="auto"/>
          <w:szCs w:val="21"/>
          <w:highlight w:val="none"/>
          <w:shd w:val="clear" w:color="auto" w:fill="FFFFFF"/>
        </w:rPr>
        <w:t>6</w:t>
      </w:r>
      <w:r>
        <w:rPr>
          <w:rFonts w:hint="eastAsia" w:ascii="宋体" w:hAnsi="宋体" w:eastAsia="宋体"/>
          <w:color w:val="auto"/>
          <w:szCs w:val="21"/>
          <w:highlight w:val="none"/>
          <w:shd w:val="clear" w:color="auto" w:fill="FFFFFF"/>
          <w:lang w:eastAsia="zh-CN"/>
        </w:rPr>
        <w:t>.最高投标限价：</w:t>
      </w:r>
      <w:r>
        <w:rPr>
          <w:rFonts w:hint="eastAsia" w:ascii="宋体" w:hAnsi="宋体" w:eastAsia="宋体"/>
          <w:color w:val="auto"/>
          <w:szCs w:val="21"/>
          <w:highlight w:val="none"/>
          <w:shd w:val="clear" w:color="auto" w:fill="FFFFFF"/>
          <w:lang w:val="en-US" w:eastAsia="zh-CN"/>
        </w:rPr>
        <w:t>28万元。</w:t>
      </w:r>
    </w:p>
    <w:p>
      <w:pPr>
        <w:autoSpaceDE w:val="0"/>
        <w:autoSpaceDN w:val="0"/>
        <w:adjustRightInd w:val="0"/>
        <w:spacing w:line="480" w:lineRule="exact"/>
        <w:ind w:left="210" w:leftChars="100" w:firstLine="420" w:firstLineChars="2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lang w:val="en-US" w:eastAsia="zh-CN"/>
        </w:rPr>
        <w:t>7.</w:t>
      </w:r>
      <w:r>
        <w:rPr>
          <w:rFonts w:hint="eastAsia" w:ascii="宋体" w:hAnsi="宋体" w:eastAsia="宋体"/>
          <w:color w:val="auto"/>
          <w:szCs w:val="21"/>
          <w:highlight w:val="none"/>
          <w:shd w:val="clear" w:color="auto" w:fill="FFFFFF"/>
          <w:lang w:eastAsia="zh-CN"/>
        </w:rPr>
        <w:t>设计期限：20 个日历天（自合同签订之日起算，合同签订后 20个日历天内完成全部服务成果内容），服务期限自合同签订之日起至工程总承包招标完成止</w:t>
      </w:r>
      <w:r>
        <w:rPr>
          <w:rFonts w:hint="eastAsia" w:ascii="宋体" w:hAnsi="宋体" w:eastAsia="宋体"/>
          <w:color w:val="auto"/>
          <w:szCs w:val="21"/>
          <w:highlight w:val="none"/>
          <w:shd w:val="clear" w:color="auto" w:fill="FFFFFF"/>
        </w:rPr>
        <w:t>。</w:t>
      </w:r>
    </w:p>
    <w:p>
      <w:pPr>
        <w:numPr>
          <w:ilvl w:val="0"/>
          <w:numId w:val="0"/>
        </w:numPr>
        <w:spacing w:line="480" w:lineRule="exact"/>
        <w:ind w:firstLine="630" w:firstLineChars="300"/>
        <w:jc w:val="left"/>
        <w:rPr>
          <w:rFonts w:hint="eastAsia" w:ascii="宋体" w:hAnsi="宋体" w:eastAsia="宋体"/>
          <w:color w:val="auto"/>
          <w:szCs w:val="21"/>
          <w:highlight w:val="none"/>
          <w:shd w:val="clear" w:color="auto" w:fill="FFFFFF"/>
          <w:lang w:eastAsia="zh-CN"/>
        </w:rPr>
      </w:pPr>
      <w:r>
        <w:rPr>
          <w:rFonts w:hint="eastAsia" w:ascii="宋体" w:hAnsi="宋体" w:eastAsia="宋体" w:cstheme="minorBidi"/>
          <w:color w:val="auto"/>
          <w:kern w:val="2"/>
          <w:sz w:val="21"/>
          <w:szCs w:val="21"/>
          <w:highlight w:val="none"/>
          <w:shd w:val="clear" w:fill="FFFFFF"/>
          <w:lang w:val="en-US" w:eastAsia="zh-CN" w:bidi="ar-SA"/>
        </w:rPr>
        <w:t>8</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标段（分包）划分：不分包</w:t>
      </w:r>
      <w:r>
        <w:rPr>
          <w:rFonts w:hint="eastAsia" w:ascii="宋体" w:hAnsi="宋体" w:eastAsia="宋体"/>
          <w:color w:val="auto"/>
          <w:szCs w:val="21"/>
          <w:highlight w:val="none"/>
          <w:shd w:val="clear" w:color="auto" w:fill="FFFFFF"/>
          <w:lang w:eastAsia="zh-CN"/>
        </w:rPr>
        <w:t>。</w:t>
      </w:r>
    </w:p>
    <w:p>
      <w:pPr>
        <w:autoSpaceDE w:val="0"/>
        <w:autoSpaceDN w:val="0"/>
        <w:adjustRightInd w:val="0"/>
        <w:spacing w:line="480" w:lineRule="exact"/>
        <w:ind w:left="210" w:leftChars="100" w:firstLine="420" w:firstLineChars="200"/>
        <w:jc w:val="left"/>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lang w:val="en-US" w:eastAsia="zh-CN"/>
        </w:rPr>
        <w:t>9</w:t>
      </w:r>
      <w:r>
        <w:rPr>
          <w:rFonts w:hint="eastAsia" w:ascii="宋体" w:hAnsi="宋体" w:eastAsia="宋体"/>
          <w:color w:val="auto"/>
          <w:szCs w:val="21"/>
          <w:highlight w:val="none"/>
          <w:shd w:val="clear" w:color="auto" w:fill="FFFFFF"/>
          <w:lang w:eastAsia="zh-CN"/>
        </w:rPr>
        <w:t>.采购方式：竞争性磋商。</w:t>
      </w:r>
    </w:p>
    <w:p>
      <w:pPr>
        <w:spacing w:line="480" w:lineRule="exact"/>
        <w:jc w:val="left"/>
        <w:rPr>
          <w:rFonts w:hint="eastAsia" w:ascii="微软雅黑" w:hAnsi="微软雅黑" w:eastAsia="宋体"/>
          <w:color w:val="auto"/>
          <w:sz w:val="24"/>
          <w:szCs w:val="24"/>
          <w:highlight w:val="none"/>
          <w:lang w:eastAsia="zh-CN"/>
        </w:rPr>
      </w:pPr>
      <w:r>
        <w:rPr>
          <w:rFonts w:ascii="宋体" w:hAnsi="宋体" w:eastAsia="宋体"/>
          <w:b/>
          <w:bCs/>
          <w:color w:val="auto"/>
          <w:sz w:val="24"/>
          <w:szCs w:val="24"/>
          <w:highlight w:val="none"/>
          <w:shd w:val="clear" w:color="auto" w:fill="FFFFFF"/>
        </w:rPr>
        <w:t>二、供应商资格</w:t>
      </w:r>
      <w:r>
        <w:rPr>
          <w:rFonts w:hint="eastAsia" w:ascii="宋体" w:hAnsi="宋体" w:eastAsia="宋体"/>
          <w:b/>
          <w:bCs/>
          <w:color w:val="auto"/>
          <w:sz w:val="24"/>
          <w:szCs w:val="24"/>
          <w:highlight w:val="none"/>
          <w:shd w:val="clear" w:color="auto" w:fill="FFFFFF"/>
          <w:lang w:eastAsia="zh-CN"/>
        </w:rPr>
        <w:t>要求</w:t>
      </w:r>
    </w:p>
    <w:p>
      <w:pPr>
        <w:spacing w:line="480" w:lineRule="exact"/>
        <w:ind w:firstLine="630" w:firstLineChars="300"/>
        <w:jc w:val="left"/>
        <w:rPr>
          <w:rFonts w:hint="eastAsia" w:ascii="宋体" w:hAnsi="宋体" w:eastAsia="宋体"/>
          <w:color w:val="auto"/>
          <w:szCs w:val="21"/>
          <w:highlight w:val="none"/>
          <w:shd w:val="clear" w:color="auto" w:fill="FFFFFF"/>
          <w:lang w:eastAsia="zh-CN"/>
        </w:rPr>
      </w:pPr>
      <w:r>
        <w:rPr>
          <w:rFonts w:ascii="宋体" w:hAnsi="宋体" w:eastAsia="宋体"/>
          <w:color w:val="auto"/>
          <w:szCs w:val="21"/>
          <w:highlight w:val="none"/>
          <w:shd w:val="clear" w:color="auto" w:fill="FFFFFF"/>
        </w:rPr>
        <w:t>1</w:t>
      </w:r>
      <w:r>
        <w:rPr>
          <w:rFonts w:hint="eastAsia" w:ascii="宋体" w:hAnsi="宋体" w:eastAsia="宋体"/>
          <w:color w:val="auto"/>
          <w:szCs w:val="21"/>
          <w:highlight w:val="none"/>
          <w:shd w:val="clear" w:color="auto" w:fill="FFFFFF"/>
          <w:lang w:eastAsia="zh-CN"/>
        </w:rPr>
        <w:t>.供应商须具有独立法人资格，提供有效的营业执照、税务登记证、组织机构代码证（三证合一的仅提供相应的营业执照）；</w:t>
      </w:r>
    </w:p>
    <w:p>
      <w:pPr>
        <w:pStyle w:val="3"/>
        <w:spacing w:line="480" w:lineRule="exact"/>
        <w:ind w:firstLine="630" w:firstLineChars="300"/>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rPr>
        <w:t>2</w:t>
      </w:r>
      <w:r>
        <w:rPr>
          <w:rFonts w:hint="eastAsia" w:ascii="宋体" w:hAnsi="宋体" w:eastAsia="宋体"/>
          <w:color w:val="auto"/>
          <w:szCs w:val="21"/>
          <w:highlight w:val="none"/>
          <w:shd w:val="clear" w:color="auto" w:fill="FFFFFF"/>
          <w:lang w:eastAsia="zh-CN"/>
        </w:rPr>
        <w:t>.供应商资质要求：供应商须具备以下资格条件之一：</w:t>
      </w:r>
    </w:p>
    <w:p>
      <w:pPr>
        <w:pStyle w:val="3"/>
        <w:spacing w:line="480" w:lineRule="exact"/>
        <w:ind w:firstLine="630" w:firstLineChars="300"/>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lang w:val="en-US" w:eastAsia="zh-CN"/>
        </w:rPr>
        <w:t>1</w:t>
      </w:r>
      <w:r>
        <w:rPr>
          <w:rFonts w:hint="eastAsia" w:ascii="宋体" w:hAnsi="宋体" w:eastAsia="宋体"/>
          <w:color w:val="auto"/>
          <w:szCs w:val="21"/>
          <w:highlight w:val="none"/>
          <w:shd w:val="clear" w:color="auto" w:fill="FFFFFF"/>
          <w:lang w:eastAsia="zh-CN"/>
        </w:rPr>
        <w:t>）工程设计综合资质甲级；</w:t>
      </w:r>
    </w:p>
    <w:p>
      <w:pPr>
        <w:pStyle w:val="3"/>
        <w:spacing w:line="480" w:lineRule="exact"/>
        <w:ind w:firstLine="630" w:firstLineChars="300"/>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lang w:val="en-US" w:eastAsia="zh-CN"/>
        </w:rPr>
        <w:t>2</w:t>
      </w:r>
      <w:r>
        <w:rPr>
          <w:rFonts w:hint="eastAsia" w:ascii="宋体" w:hAnsi="宋体" w:eastAsia="宋体"/>
          <w:color w:val="auto"/>
          <w:szCs w:val="21"/>
          <w:highlight w:val="none"/>
          <w:shd w:val="clear" w:color="auto" w:fill="FFFFFF"/>
          <w:lang w:eastAsia="zh-CN"/>
        </w:rPr>
        <w:t>）建筑行业（建筑工程）专业乙级及以上工程设计资质；</w:t>
      </w:r>
    </w:p>
    <w:p>
      <w:pPr>
        <w:pStyle w:val="3"/>
        <w:spacing w:line="480" w:lineRule="exact"/>
        <w:ind w:firstLine="630" w:firstLineChars="300"/>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lang w:val="en-US" w:eastAsia="zh-CN"/>
        </w:rPr>
        <w:t>3</w:t>
      </w:r>
      <w:r>
        <w:rPr>
          <w:rFonts w:hint="eastAsia" w:ascii="宋体" w:hAnsi="宋体" w:eastAsia="宋体"/>
          <w:color w:val="auto"/>
          <w:szCs w:val="21"/>
          <w:highlight w:val="none"/>
          <w:shd w:val="clear" w:color="auto" w:fill="FFFFFF"/>
          <w:lang w:eastAsia="zh-CN"/>
        </w:rPr>
        <w:t>）建筑行业乙级及以上工程设计资质。</w:t>
      </w:r>
    </w:p>
    <w:p>
      <w:pPr>
        <w:pStyle w:val="3"/>
        <w:spacing w:line="480" w:lineRule="exact"/>
        <w:ind w:firstLine="630" w:firstLineChars="300"/>
        <w:rPr>
          <w:rFonts w:hint="eastAsia" w:ascii="宋体" w:hAnsi="宋体" w:eastAsia="宋体"/>
          <w:color w:val="auto"/>
          <w:szCs w:val="21"/>
          <w:highlight w:val="none"/>
          <w:shd w:val="clear" w:color="auto" w:fill="FFFFFF"/>
          <w:lang w:eastAsia="zh-CN"/>
        </w:rPr>
      </w:pPr>
      <w:r>
        <w:rPr>
          <w:rFonts w:hint="eastAsia" w:ascii="宋体" w:hAnsi="宋体" w:eastAsia="宋体"/>
          <w:color w:val="auto"/>
          <w:szCs w:val="21"/>
          <w:highlight w:val="none"/>
          <w:shd w:val="clear" w:color="auto" w:fill="FFFFFF"/>
          <w:lang w:eastAsia="zh-CN"/>
        </w:rPr>
        <w:t>3.项目负责人资格：项目负责人须具备国家一级注册建筑师资格；</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4</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 xml:space="preserve">不得存在以下不良信用记录情形之一：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(1)供应商被人民法院列入失信被执行人的；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(2)供应商被税务部门列入重大税收违法案件当事人名单的；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 xml:space="preserve">(3)供应商被工商行政管理部门列入企业经营异常名录的； </w:t>
      </w:r>
    </w:p>
    <w:p>
      <w:pPr>
        <w:spacing w:line="480" w:lineRule="exact"/>
        <w:ind w:firstLine="630" w:firstLineChars="300"/>
        <w:jc w:val="left"/>
        <w:rPr>
          <w:rFonts w:ascii="宋体" w:hAnsi="宋体" w:eastAsia="宋体"/>
          <w:color w:val="auto"/>
          <w:szCs w:val="21"/>
          <w:highlight w:val="none"/>
          <w:shd w:val="clear" w:color="auto" w:fill="FFFFFF"/>
        </w:rPr>
      </w:pPr>
      <w:r>
        <w:rPr>
          <w:rFonts w:hint="eastAsia" w:ascii="宋体" w:hAnsi="宋体" w:eastAsia="宋体"/>
          <w:color w:val="auto"/>
          <w:szCs w:val="21"/>
          <w:highlight w:val="none"/>
          <w:shd w:val="clear" w:color="auto" w:fill="FFFFFF"/>
        </w:rPr>
        <w:t>5</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本项目不接受联合体投标</w:t>
      </w:r>
      <w:r>
        <w:rPr>
          <w:rFonts w:hint="eastAsia" w:ascii="宋体" w:hAnsi="宋体" w:eastAsia="宋体"/>
          <w:color w:val="auto"/>
          <w:szCs w:val="21"/>
          <w:highlight w:val="none"/>
          <w:shd w:val="clear" w:color="auto" w:fill="FFFFFF"/>
          <w:lang w:eastAsia="zh-CN"/>
        </w:rPr>
        <w:t>。</w:t>
      </w:r>
      <w:r>
        <w:rPr>
          <w:rFonts w:hint="eastAsia" w:ascii="宋体" w:hAnsi="宋体" w:eastAsia="宋体"/>
          <w:color w:val="auto"/>
          <w:szCs w:val="21"/>
          <w:highlight w:val="none"/>
          <w:shd w:val="clear" w:color="auto" w:fill="FFFFFF"/>
        </w:rPr>
        <w:t xml:space="preserve"> </w:t>
      </w:r>
    </w:p>
    <w:p>
      <w:pPr>
        <w:spacing w:line="480" w:lineRule="exact"/>
        <w:jc w:val="left"/>
        <w:rPr>
          <w:rFonts w:ascii="宋体" w:hAnsi="宋体" w:eastAsia="宋体"/>
          <w:b/>
          <w:bCs/>
          <w:color w:val="000000" w:themeColor="text1"/>
          <w:sz w:val="24"/>
          <w:szCs w:val="24"/>
          <w:highlight w:val="none"/>
          <w:shd w:val="clear" w:color="auto" w:fill="FFFFFF"/>
          <w14:textFill>
            <w14:solidFill>
              <w14:schemeClr w14:val="tx1"/>
            </w14:solidFill>
          </w14:textFill>
        </w:rPr>
      </w:pPr>
      <w:r>
        <w:rPr>
          <w:rFonts w:ascii="宋体" w:hAnsi="宋体" w:eastAsia="宋体"/>
          <w:b/>
          <w:bCs/>
          <w:color w:val="000000" w:themeColor="text1"/>
          <w:sz w:val="24"/>
          <w:szCs w:val="24"/>
          <w:highlight w:val="none"/>
          <w:shd w:val="clear" w:color="auto" w:fill="FFFFFF"/>
          <w14:textFill>
            <w14:solidFill>
              <w14:schemeClr w14:val="tx1"/>
            </w14:solidFill>
          </w14:textFill>
        </w:rPr>
        <w:t>三、</w:t>
      </w:r>
      <w:r>
        <w:rPr>
          <w:rFonts w:hint="eastAsia" w:ascii="宋体" w:hAnsi="宋体" w:eastAsia="宋体"/>
          <w:b/>
          <w:bCs/>
          <w:color w:val="000000" w:themeColor="text1"/>
          <w:sz w:val="24"/>
          <w:szCs w:val="24"/>
          <w:highlight w:val="none"/>
          <w:shd w:val="clear" w:color="auto" w:fill="FFFFFF"/>
          <w14:textFill>
            <w14:solidFill>
              <w14:schemeClr w14:val="tx1"/>
            </w14:solidFill>
          </w14:textFill>
        </w:rPr>
        <w:t>获取磋商文件时间</w:t>
      </w:r>
    </w:p>
    <w:p>
      <w:pPr>
        <w:pStyle w:val="6"/>
        <w:widowControl w:val="0"/>
        <w:autoSpaceDE w:val="0"/>
        <w:autoSpaceDN w:val="0"/>
        <w:adjustRightInd w:val="0"/>
        <w:spacing w:before="0" w:after="0" w:line="480" w:lineRule="exact"/>
        <w:ind w:firstLine="420"/>
        <w:rPr>
          <w:rFonts w:ascii="宋体" w:hAnsi="宋体" w:eastAsia="宋体"/>
          <w:color w:val="auto"/>
          <w:kern w:val="2"/>
          <w:sz w:val="21"/>
          <w:szCs w:val="21"/>
          <w:highlight w:val="none"/>
        </w:rPr>
      </w:pPr>
      <w:r>
        <w:rPr>
          <w:rFonts w:hint="eastAsia" w:ascii="宋体" w:hAnsi="宋体" w:eastAsia="宋体"/>
          <w:color w:val="auto"/>
          <w:kern w:val="2"/>
          <w:sz w:val="21"/>
          <w:szCs w:val="21"/>
          <w:highlight w:val="none"/>
        </w:rPr>
        <w:t>1.时间：202</w:t>
      </w:r>
      <w:r>
        <w:rPr>
          <w:rFonts w:hint="eastAsia" w:ascii="宋体" w:hAnsi="宋体" w:eastAsia="宋体"/>
          <w:color w:val="auto"/>
          <w:kern w:val="2"/>
          <w:sz w:val="21"/>
          <w:szCs w:val="21"/>
          <w:highlight w:val="none"/>
          <w:lang w:val="en-US" w:eastAsia="zh-CN"/>
        </w:rPr>
        <w:t>3</w:t>
      </w:r>
      <w:r>
        <w:rPr>
          <w:rFonts w:hint="eastAsia" w:ascii="宋体" w:hAnsi="宋体" w:eastAsia="宋体"/>
          <w:color w:val="auto"/>
          <w:kern w:val="2"/>
          <w:sz w:val="21"/>
          <w:szCs w:val="21"/>
          <w:highlight w:val="none"/>
        </w:rPr>
        <w:t>年</w:t>
      </w:r>
      <w:r>
        <w:rPr>
          <w:rFonts w:hint="eastAsia" w:ascii="宋体" w:hAnsi="宋体" w:eastAsia="宋体"/>
          <w:color w:val="auto"/>
          <w:kern w:val="2"/>
          <w:sz w:val="21"/>
          <w:szCs w:val="21"/>
          <w:highlight w:val="none"/>
          <w:lang w:val="en-US" w:eastAsia="zh-CN"/>
        </w:rPr>
        <w:t>09</w:t>
      </w:r>
      <w:r>
        <w:rPr>
          <w:rFonts w:hint="eastAsia" w:ascii="宋体" w:hAnsi="宋体" w:eastAsia="宋体"/>
          <w:color w:val="auto"/>
          <w:kern w:val="2"/>
          <w:sz w:val="21"/>
          <w:szCs w:val="21"/>
          <w:highlight w:val="none"/>
        </w:rPr>
        <w:t>月</w:t>
      </w:r>
      <w:r>
        <w:rPr>
          <w:rFonts w:hint="eastAsia" w:ascii="宋体" w:hAnsi="宋体" w:eastAsia="宋体"/>
          <w:color w:val="auto"/>
          <w:kern w:val="2"/>
          <w:sz w:val="21"/>
          <w:szCs w:val="21"/>
          <w:highlight w:val="none"/>
          <w:lang w:val="en-US" w:eastAsia="zh-CN"/>
        </w:rPr>
        <w:t>28</w:t>
      </w:r>
      <w:r>
        <w:rPr>
          <w:rFonts w:hint="eastAsia" w:ascii="宋体" w:hAnsi="宋体" w:eastAsia="宋体"/>
          <w:color w:val="auto"/>
          <w:kern w:val="2"/>
          <w:sz w:val="21"/>
          <w:szCs w:val="21"/>
          <w:highlight w:val="none"/>
        </w:rPr>
        <w:t>日至 202</w:t>
      </w:r>
      <w:r>
        <w:rPr>
          <w:rFonts w:hint="eastAsia" w:ascii="宋体" w:hAnsi="宋体" w:eastAsia="宋体"/>
          <w:color w:val="auto"/>
          <w:kern w:val="2"/>
          <w:sz w:val="21"/>
          <w:szCs w:val="21"/>
          <w:highlight w:val="none"/>
          <w:lang w:val="en-US" w:eastAsia="zh-CN"/>
        </w:rPr>
        <w:t>3</w:t>
      </w:r>
      <w:r>
        <w:rPr>
          <w:rFonts w:hint="eastAsia" w:ascii="宋体" w:hAnsi="宋体" w:eastAsia="宋体"/>
          <w:color w:val="auto"/>
          <w:kern w:val="2"/>
          <w:sz w:val="21"/>
          <w:szCs w:val="21"/>
          <w:highlight w:val="none"/>
        </w:rPr>
        <w:t>年</w:t>
      </w:r>
      <w:r>
        <w:rPr>
          <w:rFonts w:hint="eastAsia" w:ascii="宋体" w:hAnsi="宋体" w:eastAsia="宋体"/>
          <w:color w:val="auto"/>
          <w:kern w:val="2"/>
          <w:sz w:val="21"/>
          <w:szCs w:val="21"/>
          <w:highlight w:val="none"/>
          <w:lang w:val="en-US" w:eastAsia="zh-CN"/>
        </w:rPr>
        <w:t>10</w:t>
      </w:r>
      <w:r>
        <w:rPr>
          <w:rFonts w:hint="eastAsia" w:ascii="宋体" w:hAnsi="宋体" w:eastAsia="宋体"/>
          <w:color w:val="auto"/>
          <w:kern w:val="2"/>
          <w:sz w:val="21"/>
          <w:szCs w:val="21"/>
          <w:highlight w:val="none"/>
        </w:rPr>
        <w:t>月</w:t>
      </w:r>
      <w:r>
        <w:rPr>
          <w:rFonts w:hint="eastAsia" w:ascii="宋体" w:hAnsi="宋体" w:eastAsia="宋体"/>
          <w:color w:val="auto"/>
          <w:kern w:val="2"/>
          <w:sz w:val="21"/>
          <w:szCs w:val="21"/>
          <w:highlight w:val="none"/>
          <w:lang w:val="en-US" w:eastAsia="zh-CN"/>
        </w:rPr>
        <w:t>11</w:t>
      </w:r>
      <w:r>
        <w:rPr>
          <w:rFonts w:hint="eastAsia" w:ascii="宋体" w:hAnsi="宋体" w:eastAsia="宋体"/>
          <w:color w:val="auto"/>
          <w:kern w:val="2"/>
          <w:sz w:val="21"/>
          <w:szCs w:val="21"/>
          <w:highlight w:val="none"/>
        </w:rPr>
        <w:t>日</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2.</w:t>
      </w:r>
      <w:r>
        <w:rPr>
          <w:rFonts w:hint="eastAsia" w:ascii="宋体" w:hAnsi="宋体" w:eastAsia="宋体"/>
          <w:color w:val="auto"/>
          <w:kern w:val="2"/>
          <w:sz w:val="21"/>
          <w:szCs w:val="21"/>
          <w:highlight w:val="none"/>
        </w:rPr>
        <w:t>地点：华采招标集团有限公司网站（http://www.bjhczb.com/）</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3.</w:t>
      </w:r>
      <w:r>
        <w:rPr>
          <w:rFonts w:hint="eastAsia" w:ascii="宋体" w:hAnsi="宋体" w:eastAsia="宋体"/>
          <w:color w:val="auto"/>
          <w:kern w:val="2"/>
          <w:sz w:val="21"/>
          <w:szCs w:val="21"/>
          <w:highlight w:val="none"/>
        </w:rPr>
        <w:t>方式：登录华采招标集团有限公司网站-供应商登录专区下载文件</w:t>
      </w:r>
    </w:p>
    <w:p>
      <w:pPr>
        <w:spacing w:line="480" w:lineRule="exact"/>
        <w:ind w:firstLine="420" w:firstLineChars="200"/>
        <w:jc w:val="left"/>
        <w:rPr>
          <w:rFonts w:hint="eastAsia" w:ascii="宋体" w:hAnsi="宋体" w:eastAsia="宋体"/>
          <w:color w:val="auto"/>
          <w:kern w:val="2"/>
          <w:sz w:val="21"/>
          <w:szCs w:val="21"/>
          <w:highlight w:val="none"/>
        </w:rPr>
      </w:pPr>
      <w:r>
        <w:rPr>
          <w:rFonts w:hint="eastAsia" w:ascii="宋体" w:hAnsi="宋体" w:eastAsia="宋体"/>
          <w:color w:val="auto"/>
          <w:kern w:val="2"/>
          <w:sz w:val="21"/>
          <w:szCs w:val="21"/>
          <w:highlight w:val="none"/>
          <w:lang w:val="en-US" w:eastAsia="zh-CN"/>
        </w:rPr>
        <w:t>4.</w:t>
      </w:r>
      <w:r>
        <w:rPr>
          <w:rFonts w:hint="eastAsia" w:ascii="宋体" w:hAnsi="宋体" w:eastAsia="宋体"/>
          <w:color w:val="auto"/>
          <w:kern w:val="2"/>
          <w:sz w:val="21"/>
          <w:szCs w:val="21"/>
          <w:highlight w:val="none"/>
        </w:rPr>
        <w:t>售价：</w:t>
      </w:r>
      <w:r>
        <w:rPr>
          <w:rFonts w:hint="eastAsia" w:ascii="宋体" w:hAnsi="宋体" w:eastAsia="宋体"/>
          <w:color w:val="auto"/>
          <w:kern w:val="2"/>
          <w:sz w:val="21"/>
          <w:szCs w:val="21"/>
          <w:highlight w:val="none"/>
          <w:lang w:val="en-US" w:eastAsia="zh-CN"/>
        </w:rPr>
        <w:t>40</w:t>
      </w:r>
      <w:r>
        <w:rPr>
          <w:rFonts w:hint="eastAsia" w:ascii="宋体" w:hAnsi="宋体" w:eastAsia="宋体"/>
          <w:color w:val="auto"/>
          <w:kern w:val="2"/>
          <w:sz w:val="21"/>
          <w:szCs w:val="21"/>
          <w:highlight w:val="none"/>
        </w:rPr>
        <w:t>0元。磋商文件售后不退。</w:t>
      </w:r>
    </w:p>
    <w:p>
      <w:pPr>
        <w:spacing w:line="480" w:lineRule="exact"/>
        <w:jc w:val="left"/>
        <w:rPr>
          <w:rFonts w:ascii="宋体" w:hAnsi="宋体" w:eastAsia="宋体"/>
          <w:b/>
          <w:bCs/>
          <w:color w:val="auto"/>
          <w:sz w:val="24"/>
          <w:szCs w:val="24"/>
          <w:highlight w:val="none"/>
          <w:shd w:val="clear" w:color="auto" w:fill="FFFFFF"/>
        </w:rPr>
      </w:pPr>
      <w:r>
        <w:rPr>
          <w:rFonts w:hint="eastAsia" w:ascii="宋体" w:hAnsi="宋体" w:eastAsia="宋体"/>
          <w:b/>
          <w:bCs/>
          <w:color w:val="auto"/>
          <w:sz w:val="24"/>
          <w:szCs w:val="24"/>
          <w:highlight w:val="none"/>
          <w:shd w:val="clear" w:color="auto" w:fill="FFFFFF"/>
        </w:rPr>
        <w:t>四、响应文件提交</w:t>
      </w:r>
    </w:p>
    <w:p>
      <w:pPr>
        <w:spacing w:line="480" w:lineRule="exact"/>
        <w:ind w:firstLine="420" w:firstLineChars="200"/>
        <w:rPr>
          <w:rFonts w:ascii="宋体" w:hAnsi="宋体"/>
          <w:bCs/>
          <w:color w:val="auto"/>
          <w:szCs w:val="21"/>
          <w:highlight w:val="none"/>
          <w:u w:val="single"/>
        </w:rPr>
      </w:pP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截止</w:t>
      </w:r>
      <w:r>
        <w:rPr>
          <w:rFonts w:hint="eastAsia" w:ascii="宋体" w:hAnsi="宋体"/>
          <w:color w:val="auto"/>
          <w:szCs w:val="21"/>
          <w:highlight w:val="none"/>
        </w:rPr>
        <w:t>时间：</w:t>
      </w:r>
      <w:r>
        <w:rPr>
          <w:rFonts w:hint="eastAsia" w:ascii="宋体" w:hAnsi="宋体"/>
          <w:color w:val="auto"/>
          <w:szCs w:val="21"/>
          <w:highlight w:val="none"/>
          <w:u w:val="single"/>
          <w:lang w:eastAsia="zh-CN"/>
        </w:rPr>
        <w:t>202</w:t>
      </w:r>
      <w:r>
        <w:rPr>
          <w:rFonts w:hint="eastAsia" w:ascii="宋体" w:hAnsi="宋体"/>
          <w:color w:val="auto"/>
          <w:szCs w:val="21"/>
          <w:highlight w:val="none"/>
          <w:u w:val="single"/>
          <w:lang w:val="en-US" w:eastAsia="zh-CN"/>
        </w:rPr>
        <w:t>3</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10</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12</w:t>
      </w:r>
      <w:r>
        <w:rPr>
          <w:rFonts w:hint="eastAsia" w:ascii="宋体" w:hAnsi="宋体"/>
          <w:bCs/>
          <w:color w:val="auto"/>
          <w:szCs w:val="21"/>
          <w:highlight w:val="none"/>
          <w:u w:val="single"/>
        </w:rPr>
        <w:t>日09点30分</w:t>
      </w:r>
      <w:r>
        <w:rPr>
          <w:rFonts w:hint="eastAsia" w:ascii="宋体" w:hAnsi="宋体"/>
          <w:bCs/>
          <w:color w:val="auto"/>
          <w:szCs w:val="21"/>
          <w:highlight w:val="none"/>
        </w:rPr>
        <w:t>（北京时间）</w:t>
      </w:r>
    </w:p>
    <w:p>
      <w:pPr>
        <w:pStyle w:val="6"/>
        <w:widowControl w:val="0"/>
        <w:autoSpaceDE w:val="0"/>
        <w:autoSpaceDN w:val="0"/>
        <w:adjustRightInd w:val="0"/>
        <w:spacing w:before="0" w:after="0" w:line="480" w:lineRule="exact"/>
        <w:ind w:firstLine="420"/>
        <w:rPr>
          <w:rFonts w:ascii="宋体" w:hAnsi="宋体" w:eastAsia="宋体"/>
          <w:color w:val="000000" w:themeColor="text1"/>
          <w:szCs w:val="21"/>
          <w:highlight w:val="none"/>
          <w14:textFill>
            <w14:solidFill>
              <w14:schemeClr w14:val="tx1"/>
            </w14:solidFill>
          </w14:textFill>
        </w:rPr>
      </w:pPr>
      <w:r>
        <w:rPr>
          <w:rFonts w:hint="eastAsia" w:ascii="宋体" w:hAnsi="宋体" w:eastAsia="宋体"/>
          <w:color w:val="000000" w:themeColor="text1"/>
          <w:kern w:val="2"/>
          <w:sz w:val="21"/>
          <w:szCs w:val="21"/>
          <w:highlight w:val="none"/>
          <w:lang w:val="en-US" w:eastAsia="zh-CN"/>
          <w14:textFill>
            <w14:solidFill>
              <w14:schemeClr w14:val="tx1"/>
            </w14:solidFill>
          </w14:textFill>
        </w:rPr>
        <w:t>2.</w:t>
      </w:r>
      <w:r>
        <w:rPr>
          <w:rFonts w:hint="eastAsia" w:ascii="宋体" w:hAnsi="宋体" w:eastAsia="宋体"/>
          <w:color w:val="000000" w:themeColor="text1"/>
          <w:kern w:val="2"/>
          <w:sz w:val="21"/>
          <w:szCs w:val="21"/>
          <w:highlight w:val="none"/>
          <w14:textFill>
            <w14:solidFill>
              <w14:schemeClr w14:val="tx1"/>
            </w14:solidFill>
          </w14:textFill>
        </w:rPr>
        <w:t>地点：</w:t>
      </w:r>
      <w:r>
        <w:rPr>
          <w:rFonts w:hint="eastAsia" w:ascii="宋体" w:hAnsi="宋体" w:eastAsia="宋体"/>
          <w:bCs/>
          <w:color w:val="000000" w:themeColor="text1"/>
          <w:kern w:val="2"/>
          <w:sz w:val="21"/>
          <w:szCs w:val="21"/>
          <w:highlight w:val="none"/>
          <w:u w:val="single"/>
          <w14:textFill>
            <w14:solidFill>
              <w14:schemeClr w14:val="tx1"/>
            </w14:solidFill>
          </w14:textFill>
        </w:rPr>
        <w:t>登录华采招标集团有限公司网站-供应商专区（http://www.bjhczb.com/）</w:t>
      </w:r>
    </w:p>
    <w:p>
      <w:pPr>
        <w:spacing w:line="480" w:lineRule="exact"/>
        <w:jc w:val="left"/>
        <w:rPr>
          <w:rFonts w:ascii="宋体" w:hAnsi="宋体" w:eastAsia="宋体"/>
          <w:b/>
          <w:bCs/>
          <w:color w:val="000000" w:themeColor="text1"/>
          <w:sz w:val="24"/>
          <w:szCs w:val="24"/>
          <w:highlight w:val="none"/>
          <w:shd w:val="clear" w:color="auto" w:fill="FFFFFF"/>
          <w14:textFill>
            <w14:solidFill>
              <w14:schemeClr w14:val="tx1"/>
            </w14:solidFill>
          </w14:textFill>
        </w:rPr>
      </w:pPr>
      <w:bookmarkStart w:id="0" w:name="_Toc35393635"/>
      <w:bookmarkStart w:id="1" w:name="_Toc35393804"/>
      <w:r>
        <w:rPr>
          <w:rFonts w:hint="eastAsia" w:ascii="宋体" w:hAnsi="宋体" w:eastAsia="宋体"/>
          <w:b/>
          <w:bCs/>
          <w:color w:val="000000" w:themeColor="text1"/>
          <w:sz w:val="24"/>
          <w:szCs w:val="24"/>
          <w:highlight w:val="none"/>
          <w:shd w:val="clear" w:color="auto" w:fill="FFFFFF"/>
          <w14:textFill>
            <w14:solidFill>
              <w14:schemeClr w14:val="tx1"/>
            </w14:solidFill>
          </w14:textFill>
        </w:rPr>
        <w:t>五、其他补充事宜</w:t>
      </w:r>
      <w:bookmarkEnd w:id="0"/>
      <w:bookmarkEnd w:id="1"/>
    </w:p>
    <w:p>
      <w:pPr>
        <w:tabs>
          <w:tab w:val="left" w:pos="2842"/>
        </w:tabs>
        <w:autoSpaceDE w:val="0"/>
        <w:autoSpaceDN w:val="0"/>
        <w:adjustRightInd w:val="0"/>
        <w:spacing w:beforeLines="40" w:afterLines="40" w:line="480" w:lineRule="auto"/>
        <w:ind w:firstLine="424" w:firstLineChars="202"/>
        <w:jc w:val="left"/>
        <w:rPr>
          <w:szCs w:val="21"/>
          <w:highlight w:val="none"/>
        </w:rPr>
      </w:pPr>
      <w:r>
        <w:rPr>
          <w:rFonts w:hint="eastAsia" w:ascii="宋体" w:hAnsi="宋体" w:cs="宋体"/>
          <w:color w:val="000000" w:themeColor="text1"/>
          <w:szCs w:val="21"/>
          <w:highlight w:val="none"/>
          <w14:textFill>
            <w14:solidFill>
              <w14:schemeClr w14:val="tx1"/>
            </w14:solidFill>
          </w14:textFill>
        </w:rPr>
        <w:t>1.对本项目有任何疑问或问题，请在工作时间（周一至周五，上午9:00-12:00，下午14:00-17:00，节假日休息）与项目联系人联系。</w:t>
      </w:r>
    </w:p>
    <w:p>
      <w:pPr>
        <w:pStyle w:val="6"/>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2.本公告在安徽省招标投标信息网（http://www.ahtba.org.cn/）、华采招标集团有限公司网站（http://www.bjhczb.com/）等网站发布。</w:t>
      </w:r>
    </w:p>
    <w:p>
      <w:pPr>
        <w:pStyle w:val="6"/>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bookmarkStart w:id="2" w:name="_Toc35393805"/>
      <w:bookmarkStart w:id="3" w:name="_Toc28359095"/>
      <w:bookmarkStart w:id="4" w:name="_Toc35393636"/>
      <w:bookmarkStart w:id="5" w:name="_Toc28359018"/>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3.凡有意参加的供应商，请务必于获取文件截止时间前登录平台完成下载操作，否则将无法保证获取电子磋商文件。首次登录，需在平台免费注册，注册成功后完善供应商资料并绑定CA。</w:t>
      </w:r>
    </w:p>
    <w:p>
      <w:pPr>
        <w:pStyle w:val="6"/>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4.凡有意参加的供应商，首次登录需前往华采招标集团有限公司电子招投标平台免费注册，注册完成后绑定CA数字证书。平台咨询电话：010-86397110，服务时间为工作日9:00-12:00，13:30-17:00。</w:t>
      </w:r>
    </w:p>
    <w:p>
      <w:pPr>
        <w:pStyle w:val="6"/>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5.有意向参与本项目的供应商，应在递交文件截止时间前自行在华采招标集团有限公司电子招投标平台系统下载磋商文件、补充公告和澄清文件等资料。供应商应合理安排招标文件获取时间，特别是网络速度慢的地区防止在系统关闭前网络拥堵无法操作。如果因计算机及网络故障造成无法完成招标文件获取，责任自负。</w:t>
      </w:r>
    </w:p>
    <w:p>
      <w:pPr>
        <w:pStyle w:val="6"/>
        <w:widowControl w:val="0"/>
        <w:autoSpaceDE w:val="0"/>
        <w:autoSpaceDN w:val="0"/>
        <w:adjustRightInd w:val="0"/>
        <w:spacing w:before="0" w:after="0" w:line="480" w:lineRule="auto"/>
        <w:jc w:val="both"/>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eastAsiaTheme="minorEastAsia"/>
          <w:color w:val="000000" w:themeColor="text1"/>
          <w:kern w:val="2"/>
          <w:sz w:val="21"/>
          <w:szCs w:val="21"/>
          <w:highlight w:val="none"/>
          <w:lang w:val="en-US" w:eastAsia="zh-CN" w:bidi="ar-SA"/>
          <w14:textFill>
            <w14:solidFill>
              <w14:schemeClr w14:val="tx1"/>
            </w14:solidFill>
          </w14:textFill>
        </w:rPr>
        <w:t>6.本项目采用全流程电子化招标采购方式，供应商须办理CA数字证书，CA数字证书用于电子投标/响应文件的签章、制作与上传。</w:t>
      </w:r>
    </w:p>
    <w:p>
      <w:pPr>
        <w:pStyle w:val="6"/>
        <w:widowControl w:val="0"/>
        <w:autoSpaceDE w:val="0"/>
        <w:autoSpaceDN w:val="0"/>
        <w:adjustRightInd w:val="0"/>
        <w:spacing w:before="0" w:after="0" w:line="480" w:lineRule="auto"/>
        <w:ind w:left="0" w:leftChars="0" w:firstLine="0" w:firstLineChars="0"/>
        <w:jc w:val="both"/>
        <w:rPr>
          <w:rFonts w:ascii="宋体" w:hAnsi="宋体" w:eastAsia="宋体"/>
          <w:b/>
          <w:bCs/>
          <w:color w:val="000000" w:themeColor="text1"/>
          <w:sz w:val="24"/>
          <w:szCs w:val="24"/>
          <w:highlight w:val="none"/>
          <w:shd w:val="clear" w:color="auto" w:fill="FFFFFF"/>
          <w14:textFill>
            <w14:solidFill>
              <w14:schemeClr w14:val="tx1"/>
            </w14:solidFill>
          </w14:textFill>
        </w:rPr>
      </w:pPr>
      <w:r>
        <w:rPr>
          <w:rFonts w:hint="eastAsia" w:ascii="宋体" w:hAnsi="宋体" w:eastAsia="宋体"/>
          <w:b/>
          <w:bCs/>
          <w:color w:val="000000" w:themeColor="text1"/>
          <w:sz w:val="24"/>
          <w:szCs w:val="24"/>
          <w:highlight w:val="none"/>
          <w:shd w:val="clear" w:color="auto" w:fill="FFFFFF"/>
          <w14:textFill>
            <w14:solidFill>
              <w14:schemeClr w14:val="tx1"/>
            </w14:solidFill>
          </w14:textFill>
        </w:rPr>
        <w:t>六、凡对本次采购提出询问，请按以下方式联系</w:t>
      </w:r>
      <w:bookmarkEnd w:id="2"/>
      <w:bookmarkEnd w:id="3"/>
      <w:bookmarkEnd w:id="4"/>
      <w:bookmarkEnd w:id="5"/>
      <w:bookmarkStart w:id="6" w:name="_Toc35393637"/>
      <w:bookmarkStart w:id="7" w:name="_Toc28359096"/>
      <w:bookmarkStart w:id="8" w:name="_Toc35393806"/>
      <w:bookmarkStart w:id="9" w:name="_Toc28359019"/>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eastAsiaTheme="minorEastAsia"/>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1.采购人</w:t>
      </w:r>
      <w:bookmarkEnd w:id="6"/>
      <w:bookmarkEnd w:id="7"/>
      <w:bookmarkEnd w:id="8"/>
      <w:bookmarkEnd w:id="9"/>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合肥东部新城文旅传媒有限公司</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地址：安徽省合肥市</w:t>
      </w:r>
      <w:r>
        <w:rPr>
          <w:rFonts w:hint="eastAsia" w:ascii="宋体" w:hAnsi="宋体"/>
          <w:color w:val="000000" w:themeColor="text1"/>
          <w:szCs w:val="21"/>
          <w:highlight w:val="none"/>
          <w:lang w:eastAsia="zh-CN"/>
          <w14:textFill>
            <w14:solidFill>
              <w14:schemeClr w14:val="tx1"/>
            </w14:solidFill>
          </w14:textFill>
        </w:rPr>
        <w:t>肥东县</w:t>
      </w:r>
    </w:p>
    <w:p>
      <w:pPr>
        <w:pageBreakBefore w:val="0"/>
        <w:widowControl/>
        <w:kinsoku/>
        <w:wordWrap/>
        <w:overflowPunct/>
        <w:topLinePunct w:val="0"/>
        <w:bidi w:val="0"/>
        <w:snapToGrid/>
        <w:spacing w:line="480" w:lineRule="auto"/>
        <w:ind w:firstLine="420" w:firstLineChars="200"/>
        <w:jc w:val="left"/>
        <w:textAlignment w:val="auto"/>
        <w:rPr>
          <w:rFonts w:hint="default" w:ascii="宋体" w:hAnsi="宋体" w:eastAsiaTheme="minorEastAsia"/>
          <w:color w:val="auto"/>
          <w:szCs w:val="21"/>
          <w:highlight w:val="none"/>
          <w:lang w:val="en-US" w:eastAsia="zh-CN"/>
        </w:rPr>
      </w:pPr>
      <w:r>
        <w:rPr>
          <w:rFonts w:hint="eastAsia" w:ascii="宋体" w:hAnsi="宋体"/>
          <w:color w:val="auto"/>
          <w:szCs w:val="21"/>
          <w:highlight w:val="none"/>
        </w:rPr>
        <w:t>联系人：</w:t>
      </w:r>
      <w:r>
        <w:rPr>
          <w:rFonts w:hint="eastAsia" w:ascii="宋体" w:hAnsi="宋体"/>
          <w:color w:val="auto"/>
          <w:szCs w:val="21"/>
          <w:highlight w:val="none"/>
          <w:lang w:val="en-US" w:eastAsia="zh-CN"/>
        </w:rPr>
        <w:t>陶主任</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rPr>
        <w:t>联系方式：</w:t>
      </w:r>
      <w:bookmarkStart w:id="10" w:name="_Toc28359097"/>
      <w:bookmarkStart w:id="11" w:name="_Toc28359020"/>
      <w:bookmarkStart w:id="12" w:name="_Toc35393638"/>
      <w:bookmarkStart w:id="13" w:name="_Toc35393807"/>
      <w:r>
        <w:rPr>
          <w:rFonts w:hint="eastAsia" w:ascii="宋体" w:hAnsi="宋体"/>
          <w:color w:val="auto"/>
          <w:szCs w:val="21"/>
          <w:highlight w:val="none"/>
          <w:lang w:val="en-US" w:eastAsia="zh-CN"/>
        </w:rPr>
        <w:t xml:space="preserve">0551-67896761  </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2.采购代理机构信息</w:t>
      </w:r>
      <w:bookmarkEnd w:id="10"/>
      <w:bookmarkEnd w:id="11"/>
      <w:bookmarkEnd w:id="12"/>
      <w:bookmarkEnd w:id="13"/>
      <w:r>
        <w:rPr>
          <w:rFonts w:hint="eastAsia" w:ascii="宋体" w:hAnsi="宋体"/>
          <w:color w:val="000000" w:themeColor="text1"/>
          <w:szCs w:val="21"/>
          <w:highlight w:val="none"/>
          <w14:textFill>
            <w14:solidFill>
              <w14:schemeClr w14:val="tx1"/>
            </w14:solidFill>
          </w14:textFill>
        </w:rPr>
        <w:t>：华采招标集团有限公司</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地址：合肥市包河区宿松路与南二环交叉口绿地中心B座14楼</w:t>
      </w:r>
    </w:p>
    <w:p>
      <w:pPr>
        <w:pageBreakBefore w:val="0"/>
        <w:widowControl/>
        <w:kinsoku/>
        <w:wordWrap/>
        <w:overflowPunct/>
        <w:topLinePunct w:val="0"/>
        <w:bidi w:val="0"/>
        <w:snapToGrid/>
        <w:spacing w:line="480" w:lineRule="auto"/>
        <w:ind w:firstLine="420" w:firstLineChars="200"/>
        <w:jc w:val="left"/>
        <w:textAlignment w:val="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联系人：陈工</w:t>
      </w:r>
    </w:p>
    <w:p>
      <w:pPr>
        <w:pageBreakBefore w:val="0"/>
        <w:widowControl/>
        <w:kinsoku/>
        <w:wordWrap/>
        <w:overflowPunct/>
        <w:topLinePunct w:val="0"/>
        <w:bidi w:val="0"/>
        <w:snapToGrid/>
        <w:spacing w:line="480" w:lineRule="auto"/>
        <w:ind w:firstLine="420" w:firstLineChars="200"/>
        <w:jc w:val="left"/>
        <w:textAlignment w:val="auto"/>
      </w:pPr>
      <w:r>
        <w:rPr>
          <w:rFonts w:hint="eastAsia" w:ascii="宋体" w:hAnsi="宋体"/>
          <w:color w:val="auto"/>
          <w:szCs w:val="21"/>
          <w:highlight w:val="none"/>
          <w:lang w:val="en-US" w:eastAsia="zh-CN"/>
        </w:rPr>
        <w:t xml:space="preserve">联系方式： 0551-62620513   18155153891    </w:t>
      </w:r>
      <w:r>
        <w:rPr>
          <w:rFonts w:hint="eastAsia" w:ascii="宋体" w:hAnsi="宋体"/>
          <w:color w:val="000000" w:themeColor="text1"/>
          <w:szCs w:val="21"/>
          <w:highlight w:val="none"/>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NmM0ZWE1ZTk0Njc5YzI0YjVhMmQ4ZDdhMWRkZTkifQ=="/>
  </w:docVars>
  <w:rsids>
    <w:rsidRoot w:val="00000000"/>
    <w:rsid w:val="04A72CE1"/>
    <w:rsid w:val="0C7821FA"/>
    <w:rsid w:val="4EC140E8"/>
    <w:rsid w:val="51583E9B"/>
    <w:rsid w:val="54747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hAnsi="Courier New"/>
    </w:rPr>
  </w:style>
  <w:style w:type="paragraph" w:customStyle="1" w:styleId="6">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2023-06-09T05:43:00Z</dcterms:created>
  <dc:creator>Administrator</dc:creator>
  <cp:lastModifiedBy>章瑾</cp:lastModifiedBy>
  <dcterms:modified xsi:type="dcterms:W3CDTF">2023-09-28T07:41:07Z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F4DF3D190B324A749AAD200DEDD84791_12</vt:lpwstr>
  </property>
</Properties>
</file>